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1"/>
          <w:szCs w:val="31"/>
        </w:rPr>
      </w:pPr>
      <w:r>
        <w:rPr>
          <w:b/>
          <w:color w:val="000000"/>
          <w:sz w:val="32"/>
          <w:szCs w:val="32"/>
        </w:rPr>
        <w:t>Competition Brief</w:t>
      </w:r>
      <w:r>
        <w:rPr>
          <w:b/>
          <w:color w:val="000000"/>
          <w:sz w:val="31"/>
          <w:szCs w:val="31"/>
        </w:rPr>
        <w:t xml:space="preserve">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Support Technician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Competition duration - 2 hours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11E91" w:rsidRDefault="00145A08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Covid-19 </w:t>
      </w:r>
    </w:p>
    <w:p w:rsidR="00211E91" w:rsidRDefault="00145A08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Due to situations relating to Covid-19, our competition briefs have been adapted to ta</w:t>
      </w:r>
      <w:bookmarkStart w:id="0" w:name="_GoBack"/>
      <w:bookmarkEnd w:id="0"/>
      <w:r>
        <w:rPr>
          <w:color w:val="222222"/>
          <w:sz w:val="24"/>
          <w:szCs w:val="24"/>
          <w:highlight w:val="white"/>
        </w:rPr>
        <w:t xml:space="preserve">ke into account remote participation or in-house participation where required. This approach has been adopted in order to </w:t>
      </w:r>
      <w:r w:rsidR="00352FB4">
        <w:rPr>
          <w:color w:val="222222"/>
          <w:sz w:val="24"/>
          <w:szCs w:val="24"/>
          <w:highlight w:val="white"/>
        </w:rPr>
        <w:t>ensure</w:t>
      </w:r>
      <w:r>
        <w:rPr>
          <w:color w:val="222222"/>
          <w:sz w:val="24"/>
          <w:szCs w:val="24"/>
          <w:highlight w:val="white"/>
        </w:rPr>
        <w:t xml:space="preserve"> the safety of all competitors,</w:t>
      </w:r>
      <w:r>
        <w:rPr>
          <w:color w:val="222222"/>
          <w:sz w:val="24"/>
          <w:szCs w:val="24"/>
          <w:highlight w:val="white"/>
        </w:rPr>
        <w:t xml:space="preserve"> judges and also in order to accommodate the different rules and procedures at the different colleges, universities, organisations and venues taking part.</w:t>
      </w:r>
    </w:p>
    <w:p w:rsidR="00211E91" w:rsidRDefault="00211E91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</w:p>
    <w:p w:rsidR="00211E91" w:rsidRDefault="00145A08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This competition brief has been designed so that it can be used in-house at competitors' own college</w:t>
      </w:r>
      <w:r>
        <w:rPr>
          <w:color w:val="222222"/>
          <w:sz w:val="24"/>
          <w:szCs w:val="24"/>
          <w:highlight w:val="white"/>
        </w:rPr>
        <w:t>s, universities or organisations, or so that it can be used remotely from competitors’ own homes.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IT Support Technicians </w:t>
      </w:r>
      <w:r>
        <w:rPr>
          <w:color w:val="231F20"/>
          <w:sz w:val="24"/>
          <w:szCs w:val="24"/>
          <w:highlight w:val="white"/>
        </w:rPr>
        <w:t xml:space="preserve">are crucial to the day to day functioning of businesses in today’s modern world.  They </w:t>
      </w:r>
      <w:r>
        <w:rPr>
          <w:color w:val="222222"/>
          <w:sz w:val="24"/>
          <w:szCs w:val="24"/>
          <w:highlight w:val="white"/>
        </w:rPr>
        <w:t>provide assistance to com</w:t>
      </w:r>
      <w:r>
        <w:rPr>
          <w:color w:val="222222"/>
          <w:sz w:val="24"/>
          <w:szCs w:val="24"/>
          <w:highlight w:val="white"/>
        </w:rPr>
        <w:t>puter users by answering questions, resolving technical problems and maintaining a company's network, software and computer equipment.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this competition, c</w:t>
      </w:r>
      <w:r>
        <w:rPr>
          <w:color w:val="000000"/>
          <w:sz w:val="24"/>
          <w:szCs w:val="24"/>
        </w:rPr>
        <w:t>ompetitors will undertake a series of practical tasks which will demonstrate their abilities and s</w:t>
      </w:r>
      <w:r>
        <w:rPr>
          <w:color w:val="000000"/>
          <w:sz w:val="24"/>
          <w:szCs w:val="24"/>
        </w:rPr>
        <w:t xml:space="preserve">kills in PC systems and networking.  The full competition brief will be provided to each competitor on the morning of the competition heat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competition is for those </w:t>
      </w:r>
      <w:r>
        <w:rPr>
          <w:sz w:val="24"/>
          <w:szCs w:val="24"/>
        </w:rPr>
        <w:t xml:space="preserve">training for a career in the IT Industry and </w:t>
      </w:r>
      <w:r>
        <w:rPr>
          <w:color w:val="000000"/>
          <w:sz w:val="24"/>
          <w:szCs w:val="24"/>
        </w:rPr>
        <w:t xml:space="preserve">who are studying </w:t>
      </w:r>
      <w:r>
        <w:rPr>
          <w:sz w:val="24"/>
          <w:szCs w:val="24"/>
        </w:rPr>
        <w:t>towards a</w:t>
      </w:r>
      <w:r>
        <w:rPr>
          <w:color w:val="000000"/>
          <w:sz w:val="24"/>
          <w:szCs w:val="24"/>
        </w:rPr>
        <w:t xml:space="preserve"> Level 3 BTEC Diploma or </w:t>
      </w:r>
      <w:r>
        <w:rPr>
          <w:sz w:val="24"/>
          <w:szCs w:val="24"/>
        </w:rPr>
        <w:t>an apprenticeship</w:t>
      </w:r>
      <w:r>
        <w:rPr>
          <w:color w:val="000000"/>
          <w:sz w:val="24"/>
          <w:szCs w:val="24"/>
        </w:rPr>
        <w:t xml:space="preserve">. </w:t>
      </w:r>
    </w:p>
    <w:p w:rsidR="00211E91" w:rsidRDefault="00352FB4">
      <w:pPr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8458200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5A08">
        <w:rPr>
          <w:sz w:val="24"/>
          <w:szCs w:val="24"/>
        </w:rPr>
        <w:t>Please ensure your entrants have the skills and competences to complete the task.</w:t>
      </w:r>
    </w:p>
    <w:p w:rsidR="00211E91" w:rsidRDefault="00211E91">
      <w:pPr>
        <w:jc w:val="both"/>
        <w:rPr>
          <w:sz w:val="20"/>
          <w:szCs w:val="20"/>
        </w:rPr>
      </w:pPr>
    </w:p>
    <w:p w:rsidR="00211E91" w:rsidRDefault="00211E91">
      <w:pPr>
        <w:jc w:val="both"/>
        <w:rPr>
          <w:b/>
          <w:sz w:val="28"/>
          <w:szCs w:val="28"/>
        </w:rPr>
      </w:pPr>
    </w:p>
    <w:p w:rsidR="00352FB4" w:rsidRDefault="00352FB4">
      <w:pPr>
        <w:jc w:val="both"/>
        <w:rPr>
          <w:b/>
          <w:sz w:val="28"/>
          <w:szCs w:val="28"/>
        </w:rPr>
      </w:pPr>
    </w:p>
    <w:p w:rsidR="00211E91" w:rsidRDefault="00145A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Entry capacity restrictions by organisation 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3 entries per organisation. 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>This is determined by ‘location’ and ‘organisation’.  ‘Organisation’ refers to the competitors’ training provider/employer. ‘Location’ refers to a site where the comp</w:t>
      </w:r>
      <w:r>
        <w:rPr>
          <w:sz w:val="24"/>
          <w:szCs w:val="24"/>
        </w:rPr>
        <w:t xml:space="preserve">etitor studies / is employed. For further guidance on these capacities, click </w:t>
      </w:r>
      <w:hyperlink r:id="rId8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211E91" w:rsidRDefault="00211E91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0"/>
          <w:szCs w:val="20"/>
        </w:rPr>
      </w:pPr>
      <w:r>
        <w:rPr>
          <w:color w:val="000000"/>
          <w:sz w:val="24"/>
          <w:szCs w:val="24"/>
        </w:rPr>
        <w:t>This competition focuses on all the essential requirem</w:t>
      </w:r>
      <w:r>
        <w:rPr>
          <w:color w:val="000000"/>
          <w:sz w:val="24"/>
          <w:szCs w:val="24"/>
        </w:rPr>
        <w:t xml:space="preserve">ents for a successful career as an IT Support Technician within any industry.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competition tests your ability to configure IT hardware and software to meet customer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requirements. </w:t>
      </w:r>
      <w:r>
        <w:rPr>
          <w:sz w:val="24"/>
          <w:szCs w:val="24"/>
        </w:rPr>
        <w:t>Competitors will be presented with a variety of tasks which can be cond</w:t>
      </w:r>
      <w:r>
        <w:rPr>
          <w:sz w:val="24"/>
          <w:szCs w:val="24"/>
        </w:rPr>
        <w:t>ucted using Oracle Virtual Box or VMware: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Storage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Wireless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Graph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cs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Microsoft Client (Windows 7 or Windows 10)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Oracle VM Virtual Box or VMware (get them to install one or both Virtualized O/S) </w:t>
      </w:r>
    </w:p>
    <w:p w:rsidR="00211E91" w:rsidRDefault="00145A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Server (2008 or 201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)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should also be familiar with MS Office application software.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Software Installation / Troubleshooting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Installation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Peripheral Drivers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Network Components, correct IP / Subnet Mask Address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Share a printer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Operating System </w:t>
      </w:r>
    </w:p>
    <w:p w:rsidR="00211E91" w:rsidRDefault="00145A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 Software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of the following for each competitor</w:t>
      </w:r>
      <w:r>
        <w:rPr>
          <w:sz w:val="24"/>
          <w:szCs w:val="24"/>
        </w:rPr>
        <w:t>:</w:t>
      </w:r>
    </w:p>
    <w:p w:rsidR="00211E91" w:rsidRDefault="00145A0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Keyboard </w:t>
      </w:r>
    </w:p>
    <w:p w:rsidR="00211E91" w:rsidRDefault="00145A0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Mice </w:t>
      </w:r>
    </w:p>
    <w:p w:rsidR="00211E91" w:rsidRDefault="00145A0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Monitors </w:t>
      </w:r>
    </w:p>
    <w:p w:rsidR="00211E91" w:rsidRDefault="00145A0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Client PC - Windows 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System or 10 System (Disassembled) 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Windows Server Operating System Disc (included in your disc pack) / USB stick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Windows 7 Operating System Disc (included in your disc pack) </w:t>
      </w:r>
      <w:r>
        <w:rPr>
          <w:sz w:val="24"/>
          <w:szCs w:val="24"/>
        </w:rPr>
        <w:t>/ USB stick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Microsoft Office Disc (included in your disc pack) </w:t>
      </w:r>
      <w:r>
        <w:rPr>
          <w:sz w:val="24"/>
          <w:szCs w:val="24"/>
        </w:rPr>
        <w:t>/ USB stick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Driver Disc (included in your disc pack) </w:t>
      </w:r>
      <w:r>
        <w:rPr>
          <w:sz w:val="24"/>
          <w:szCs w:val="24"/>
        </w:rPr>
        <w:t>/ USB stick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USB Pen Drive (32Gb) containing Windows </w:t>
      </w:r>
      <w:r>
        <w:rPr>
          <w:sz w:val="24"/>
          <w:szCs w:val="24"/>
        </w:rPr>
        <w:t>7 or 10, Office 2010, Secur</w:t>
      </w:r>
      <w:r>
        <w:rPr>
          <w:sz w:val="24"/>
          <w:szCs w:val="24"/>
        </w:rPr>
        <w:t xml:space="preserve">ity Software and </w:t>
      </w:r>
      <w:r>
        <w:rPr>
          <w:sz w:val="24"/>
          <w:szCs w:val="24"/>
        </w:rPr>
        <w:lastRenderedPageBreak/>
        <w:t>various drivers</w:t>
      </w:r>
      <w:r>
        <w:rPr>
          <w:sz w:val="24"/>
          <w:szCs w:val="24"/>
        </w:rPr>
        <w:t xml:space="preserve"> located on USB plus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Oracle VM Virtual Box or VMware Installation Files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(included in your disc pack) </w:t>
      </w:r>
    </w:p>
    <w:p w:rsidR="00211E91" w:rsidRDefault="00145A0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Electrical Extension Cable (6 way) ** Chec</w:t>
      </w:r>
      <w:r>
        <w:rPr>
          <w:sz w:val="24"/>
          <w:szCs w:val="24"/>
        </w:rPr>
        <w:t>k the room hosting the event can handle the power load **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>ules</w:t>
      </w:r>
    </w:p>
    <w:p w:rsidR="00211E91" w:rsidRDefault="00145A08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phones are to be switched off during competition activity.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to music via headphones is not permitted during competition activity.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questions during competition activity should be addressed to the competition judging panel.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Competitors</w:t>
      </w:r>
      <w:r>
        <w:rPr>
          <w:color w:val="000000"/>
          <w:sz w:val="24"/>
          <w:szCs w:val="24"/>
        </w:rPr>
        <w:t xml:space="preserve"> should not communicate with other competitors during competition activity.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responsibility of each competitor to arrive on time for each competition session. No additional time will be allowed if you arrive late. </w:t>
      </w:r>
    </w:p>
    <w:p w:rsidR="00211E91" w:rsidRDefault="00145A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failure of your equip</w:t>
      </w:r>
      <w:r>
        <w:rPr>
          <w:color w:val="000000"/>
          <w:sz w:val="24"/>
          <w:szCs w:val="24"/>
        </w:rPr>
        <w:t xml:space="preserve">ment should be reported immediately to the judging panel.  Additional time will be allocated if the fault is beyond the control of the competitor.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211E91" w:rsidRDefault="00145A0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by a team of experts from Indu</w:t>
      </w:r>
      <w:r>
        <w:rPr>
          <w:sz w:val="24"/>
          <w:szCs w:val="24"/>
        </w:rPr>
        <w:t xml:space="preserve">stry, Further Education or Training Provider, using a marking criteria and allocated marks to ensure consistency. </w:t>
      </w:r>
    </w:p>
    <w:p w:rsidR="00211E91" w:rsidRDefault="00211E91">
      <w:pPr>
        <w:widowControl w:val="0"/>
        <w:ind w:right="5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ind w:right="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Breakdown of marking and assessment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tbl>
      <w:tblPr>
        <w:tblStyle w:val="a"/>
        <w:tblW w:w="9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5415"/>
        <w:gridCol w:w="3329"/>
      </w:tblGrid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Installation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Configuration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an Ethernet Cable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Fault Finding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Domain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Folders &amp; Permissions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Backup &amp; Peripherals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11E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211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E91" w:rsidRDefault="00145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>ecognition</w:t>
      </w:r>
    </w:p>
    <w:p w:rsidR="00211E91" w:rsidRDefault="00145A08">
      <w:pPr>
        <w:widowControl w:val="0"/>
        <w:spacing w:after="160"/>
        <w:ind w:right="22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Individual and Group verbal feedback will be provided at the end of the competition. </w:t>
      </w:r>
    </w:p>
    <w:p w:rsidR="00211E91" w:rsidRDefault="00145A08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211E91" w:rsidRDefault="00145A08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will be issued on the day. 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Medallists will be invited to a Celebration Event which will be held in March 2021, where the First, Second and Third Awards will be presented.</w:t>
      </w:r>
    </w:p>
    <w:p w:rsidR="00211E91" w:rsidRDefault="00145A0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after the quality assurance process has been compl</w:t>
      </w:r>
      <w:r>
        <w:rPr>
          <w:sz w:val="24"/>
          <w:szCs w:val="24"/>
        </w:rPr>
        <w:t>eted.  Further details will be provided to all competitors upon notification of outcomes.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FF"/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Contact: </w:t>
      </w:r>
    </w:p>
    <w:p w:rsidR="00211E91" w:rsidRDefault="00145A08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0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211E91" w:rsidRDefault="0021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Expert Contacts: </w:t>
      </w: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Cress</w:t>
      </w:r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- </w:t>
      </w:r>
      <w:hyperlink r:id="rId11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Simon Prince - </w:t>
      </w:r>
      <w:hyperlink r:id="rId12">
        <w:r>
          <w:rPr>
            <w:color w:val="1155CC"/>
            <w:sz w:val="24"/>
            <w:szCs w:val="24"/>
            <w:u w:val="single"/>
          </w:rPr>
          <w:t>simon.prince@cambria.ac.uk</w:t>
        </w:r>
      </w:hyperlink>
    </w:p>
    <w:p w:rsidR="00211E91" w:rsidRDefault="00211E91">
      <w:pPr>
        <w:widowControl w:val="0"/>
        <w:ind w:right="22"/>
        <w:jc w:val="both"/>
        <w:rPr>
          <w:sz w:val="24"/>
          <w:szCs w:val="24"/>
        </w:rPr>
      </w:pPr>
    </w:p>
    <w:p w:rsidR="00211E91" w:rsidRDefault="00211E91">
      <w:pPr>
        <w:widowControl w:val="0"/>
        <w:ind w:right="22"/>
        <w:jc w:val="both"/>
        <w:rPr>
          <w:sz w:val="24"/>
          <w:szCs w:val="24"/>
        </w:rPr>
        <w:sectPr w:rsidR="00211E91" w:rsidSect="00352FB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275" w:right="1020" w:bottom="1276" w:left="1133" w:header="0" w:footer="720" w:gutter="0"/>
          <w:pgNumType w:start="1"/>
          <w:cols w:space="720"/>
          <w:titlePg/>
        </w:sectPr>
      </w:pPr>
    </w:p>
    <w:p w:rsidR="00211E91" w:rsidRDefault="00211E91">
      <w:pPr>
        <w:widowControl w:val="0"/>
        <w:ind w:right="22"/>
        <w:jc w:val="both"/>
        <w:rPr>
          <w:b/>
          <w:sz w:val="20"/>
          <w:szCs w:val="20"/>
        </w:rPr>
      </w:pPr>
      <w:bookmarkStart w:id="1" w:name="_gjdgxs" w:colFirst="0" w:colLast="0"/>
      <w:bookmarkEnd w:id="1"/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31"/>
          <w:szCs w:val="31"/>
        </w:rPr>
      </w:pPr>
      <w:bookmarkStart w:id="2" w:name="_14y81pd945b1" w:colFirst="0" w:colLast="0"/>
      <w:bookmarkEnd w:id="2"/>
      <w:proofErr w:type="spellStart"/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1"/>
          <w:szCs w:val="31"/>
        </w:rPr>
        <w:t xml:space="preserve">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sz w:val="16"/>
          <w:szCs w:val="16"/>
        </w:rPr>
      </w:pP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Technegydd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TG </w:t>
      </w:r>
    </w:p>
    <w:p w:rsidR="00211E91" w:rsidRDefault="00211E91">
      <w:pPr>
        <w:widowControl w:val="0"/>
        <w:ind w:right="22"/>
        <w:jc w:val="both"/>
        <w:rPr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Hyd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: 2 </w:t>
      </w:r>
      <w:proofErr w:type="spellStart"/>
      <w:r>
        <w:rPr>
          <w:b/>
          <w:sz w:val="24"/>
          <w:szCs w:val="24"/>
        </w:rPr>
        <w:t>awr</w:t>
      </w:r>
      <w:proofErr w:type="spellEnd"/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11E91" w:rsidRDefault="00145A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COVID-19</w:t>
      </w:r>
    </w:p>
    <w:p w:rsidR="00211E91" w:rsidRDefault="00145A0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Oherwydd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sefyllfaoedd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ymwneud</w:t>
      </w:r>
      <w:proofErr w:type="spellEnd"/>
      <w:r>
        <w:rPr>
          <w:sz w:val="24"/>
          <w:szCs w:val="24"/>
        </w:rPr>
        <w:t xml:space="preserve"> â Covid-19,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haddasu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o bell neu </w:t>
      </w:r>
      <w:proofErr w:type="spellStart"/>
      <w:r>
        <w:rPr>
          <w:sz w:val="24"/>
          <w:szCs w:val="24"/>
        </w:rPr>
        <w:t>gyfranogiad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Mabwysiadwyd</w:t>
      </w:r>
      <w:proofErr w:type="spellEnd"/>
      <w:r>
        <w:rPr>
          <w:sz w:val="24"/>
          <w:szCs w:val="24"/>
        </w:rPr>
        <w:t xml:space="preserve"> y dull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</w:t>
      </w:r>
      <w:r>
        <w:rPr>
          <w:sz w:val="24"/>
          <w:szCs w:val="24"/>
        </w:rPr>
        <w:t>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lleoliadau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>.</w:t>
      </w:r>
    </w:p>
    <w:p w:rsidR="00211E91" w:rsidRDefault="00211E91">
      <w:pPr>
        <w:jc w:val="both"/>
        <w:rPr>
          <w:sz w:val="24"/>
          <w:szCs w:val="24"/>
        </w:rPr>
      </w:pPr>
    </w:p>
    <w:p w:rsidR="00211E91" w:rsidRDefault="00145A0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Dyluniwyd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sefydliadau’r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o bell o </w:t>
      </w:r>
      <w:proofErr w:type="spellStart"/>
      <w:r>
        <w:rPr>
          <w:sz w:val="24"/>
          <w:szCs w:val="24"/>
        </w:rPr>
        <w:t>gartrefi’r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>.</w:t>
      </w:r>
    </w:p>
    <w:p w:rsidR="00211E91" w:rsidRDefault="00211E91">
      <w:pPr>
        <w:widowControl w:val="0"/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Mae </w:t>
      </w:r>
      <w:proofErr w:type="spellStart"/>
      <w:r>
        <w:rPr>
          <w:color w:val="222222"/>
          <w:sz w:val="24"/>
          <w:szCs w:val="24"/>
          <w:highlight w:val="white"/>
        </w:rPr>
        <w:t>Technegwyr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Cymorth</w:t>
      </w:r>
      <w:proofErr w:type="spellEnd"/>
      <w:r>
        <w:rPr>
          <w:color w:val="222222"/>
          <w:sz w:val="24"/>
          <w:szCs w:val="24"/>
          <w:highlight w:val="white"/>
        </w:rPr>
        <w:t xml:space="preserve"> TG </w:t>
      </w:r>
      <w:proofErr w:type="spellStart"/>
      <w:r>
        <w:rPr>
          <w:color w:val="231F20"/>
          <w:sz w:val="24"/>
          <w:szCs w:val="24"/>
          <w:highlight w:val="white"/>
        </w:rPr>
        <w:t>yn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hanfodol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i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waith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busnes</w:t>
      </w:r>
      <w:proofErr w:type="spellEnd"/>
      <w:r>
        <w:rPr>
          <w:color w:val="231F20"/>
          <w:sz w:val="24"/>
          <w:szCs w:val="24"/>
          <w:highlight w:val="white"/>
        </w:rPr>
        <w:t xml:space="preserve"> o </w:t>
      </w:r>
      <w:proofErr w:type="spellStart"/>
      <w:r>
        <w:rPr>
          <w:color w:val="231F20"/>
          <w:sz w:val="24"/>
          <w:szCs w:val="24"/>
          <w:highlight w:val="white"/>
        </w:rPr>
        <w:t>ddydd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i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ddydd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yn</w:t>
      </w:r>
      <w:proofErr w:type="spellEnd"/>
      <w:r>
        <w:rPr>
          <w:color w:val="231F20"/>
          <w:sz w:val="24"/>
          <w:szCs w:val="24"/>
          <w:highlight w:val="white"/>
        </w:rPr>
        <w:t xml:space="preserve"> y </w:t>
      </w:r>
      <w:proofErr w:type="spellStart"/>
      <w:r>
        <w:rPr>
          <w:color w:val="231F20"/>
          <w:sz w:val="24"/>
          <w:szCs w:val="24"/>
          <w:highlight w:val="white"/>
        </w:rPr>
        <w:t>byd</w:t>
      </w:r>
      <w:proofErr w:type="spellEnd"/>
      <w:r>
        <w:rPr>
          <w:color w:val="231F20"/>
          <w:sz w:val="24"/>
          <w:szCs w:val="24"/>
          <w:highlight w:val="white"/>
        </w:rPr>
        <w:t xml:space="preserve"> modern </w:t>
      </w:r>
      <w:proofErr w:type="spellStart"/>
      <w:r>
        <w:rPr>
          <w:color w:val="231F20"/>
          <w:sz w:val="24"/>
          <w:szCs w:val="24"/>
          <w:highlight w:val="white"/>
        </w:rPr>
        <w:t>sydd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31F20"/>
          <w:sz w:val="24"/>
          <w:szCs w:val="24"/>
          <w:highlight w:val="white"/>
        </w:rPr>
        <w:t>ohoni</w:t>
      </w:r>
      <w:proofErr w:type="spellEnd"/>
      <w:r>
        <w:rPr>
          <w:color w:val="231F20"/>
          <w:sz w:val="24"/>
          <w:szCs w:val="24"/>
          <w:highlight w:val="white"/>
        </w:rPr>
        <w:t xml:space="preserve">.  </w:t>
      </w:r>
      <w:proofErr w:type="spellStart"/>
      <w:r>
        <w:rPr>
          <w:color w:val="231F20"/>
          <w:sz w:val="24"/>
          <w:szCs w:val="24"/>
          <w:highlight w:val="white"/>
        </w:rPr>
        <w:t>Maent</w:t>
      </w:r>
      <w:proofErr w:type="spellEnd"/>
      <w:r>
        <w:rPr>
          <w:color w:val="231F20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rhoi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cymorth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ddefnyddwyr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cyfrifia</w:t>
      </w:r>
      <w:r>
        <w:rPr>
          <w:color w:val="222222"/>
          <w:sz w:val="24"/>
          <w:szCs w:val="24"/>
          <w:highlight w:val="white"/>
        </w:rPr>
        <w:t>duron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drwy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ateb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cwestiynau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datrys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problemau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technegol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chynnal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rhwydwaith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meddalwedd</w:t>
      </w:r>
      <w:proofErr w:type="spellEnd"/>
      <w:r>
        <w:rPr>
          <w:color w:val="222222"/>
          <w:sz w:val="24"/>
          <w:szCs w:val="24"/>
          <w:highlight w:val="white"/>
        </w:rPr>
        <w:t xml:space="preserve"> ac offer </w:t>
      </w:r>
      <w:proofErr w:type="spellStart"/>
      <w:r>
        <w:rPr>
          <w:color w:val="222222"/>
          <w:sz w:val="24"/>
          <w:szCs w:val="24"/>
          <w:highlight w:val="white"/>
        </w:rPr>
        <w:t>cyfrifiadurol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cwmni</w:t>
      </w:r>
      <w:proofErr w:type="spellEnd"/>
      <w:r>
        <w:rPr>
          <w:color w:val="222222"/>
          <w:sz w:val="24"/>
          <w:szCs w:val="24"/>
          <w:highlight w:val="white"/>
        </w:rPr>
        <w:t>.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ymgymryd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dasgau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rhwydweithio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fore </w:t>
      </w:r>
      <w:proofErr w:type="spellStart"/>
      <w:r>
        <w:rPr>
          <w:sz w:val="24"/>
          <w:szCs w:val="24"/>
        </w:rPr>
        <w:t>rownd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TG</w:t>
      </w:r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Diploma BTEC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 neu </w:t>
      </w:r>
      <w:proofErr w:type="spellStart"/>
      <w:r>
        <w:rPr>
          <w:sz w:val="24"/>
          <w:szCs w:val="24"/>
        </w:rPr>
        <w:t>brentisiaeth</w:t>
      </w:r>
      <w:proofErr w:type="spellEnd"/>
      <w:r>
        <w:rPr>
          <w:sz w:val="24"/>
          <w:szCs w:val="24"/>
        </w:rPr>
        <w:t xml:space="preserve">. </w:t>
      </w:r>
    </w:p>
    <w:p w:rsidR="00211E91" w:rsidRDefault="00352FB4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8445500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3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145A08">
        <w:rPr>
          <w:sz w:val="24"/>
          <w:szCs w:val="24"/>
        </w:rPr>
        <w:t>Sicrhewch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fod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gan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eich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ymgeiswyr</w:t>
      </w:r>
      <w:proofErr w:type="spellEnd"/>
      <w:r w:rsidR="00145A08">
        <w:rPr>
          <w:sz w:val="24"/>
          <w:szCs w:val="24"/>
        </w:rPr>
        <w:t xml:space="preserve"> y </w:t>
      </w:r>
      <w:proofErr w:type="spellStart"/>
      <w:r w:rsidR="00145A08">
        <w:rPr>
          <w:sz w:val="24"/>
          <w:szCs w:val="24"/>
        </w:rPr>
        <w:t>sgiliau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a'r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gallu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angenrheidiol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i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gwblhau'r</w:t>
      </w:r>
      <w:proofErr w:type="spellEnd"/>
      <w:r w:rsidR="00145A08">
        <w:rPr>
          <w:sz w:val="24"/>
          <w:szCs w:val="24"/>
        </w:rPr>
        <w:t xml:space="preserve"> </w:t>
      </w:r>
      <w:proofErr w:type="spellStart"/>
      <w:r w:rsidR="00145A08">
        <w:rPr>
          <w:sz w:val="24"/>
          <w:szCs w:val="24"/>
        </w:rPr>
        <w:t>dasg</w:t>
      </w:r>
      <w:proofErr w:type="spellEnd"/>
      <w:r w:rsidR="00145A08">
        <w:rPr>
          <w:sz w:val="24"/>
          <w:szCs w:val="24"/>
        </w:rPr>
        <w:t>.</w:t>
      </w:r>
    </w:p>
    <w:p w:rsidR="00211E91" w:rsidRDefault="00211E91">
      <w:pPr>
        <w:jc w:val="both"/>
        <w:rPr>
          <w:rFonts w:ascii="Verdana" w:eastAsia="Verdana" w:hAnsi="Verdana" w:cs="Verdana"/>
          <w:sz w:val="20"/>
          <w:szCs w:val="20"/>
        </w:rPr>
      </w:pPr>
    </w:p>
    <w:p w:rsidR="00211E91" w:rsidRDefault="00211E91">
      <w:pPr>
        <w:jc w:val="both"/>
        <w:rPr>
          <w:b/>
          <w:sz w:val="28"/>
          <w:szCs w:val="28"/>
        </w:rPr>
      </w:pPr>
    </w:p>
    <w:p w:rsidR="00211E91" w:rsidRDefault="00145A08">
      <w:pPr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widowControl w:val="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3 </w:t>
      </w:r>
      <w:proofErr w:type="spellStart"/>
      <w:r>
        <w:rPr>
          <w:sz w:val="24"/>
          <w:szCs w:val="24"/>
        </w:rPr>
        <w:t>chystadleuydd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. </w:t>
      </w:r>
    </w:p>
    <w:p w:rsidR="00211E91" w:rsidRDefault="00145A08">
      <w:pPr>
        <w:widowControl w:val="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</w:t>
      </w:r>
      <w:r>
        <w:rPr>
          <w:sz w:val="24"/>
          <w:szCs w:val="24"/>
        </w:rPr>
        <w:t>swm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</w:p>
    <w:p w:rsidR="00211E91" w:rsidRDefault="00145A08">
      <w:pPr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sz w:val="24"/>
          <w:szCs w:val="24"/>
        </w:rPr>
        <w:t>Penderfynir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ganllawiau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ynglŷn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chapasiti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1155CC"/>
          <w:sz w:val="24"/>
          <w:szCs w:val="24"/>
        </w:rPr>
        <w:t>yma</w:t>
      </w:r>
      <w:proofErr w:type="spellEnd"/>
      <w:r>
        <w:rPr>
          <w:color w:val="1155CC"/>
          <w:sz w:val="24"/>
          <w:szCs w:val="24"/>
        </w:rPr>
        <w:t>.  &lt;https://www.skillscompetitionwales.ac.uk/terms/entry-capacity-restrictions-by-organisation&gt;</w:t>
      </w:r>
    </w:p>
    <w:p w:rsidR="00211E91" w:rsidRDefault="00211E91">
      <w:pPr>
        <w:jc w:val="both"/>
        <w:rPr>
          <w:rFonts w:ascii="Verdana" w:eastAsia="Verdana" w:hAnsi="Verdana" w:cs="Verdana"/>
          <w:b/>
          <w:sz w:val="28"/>
          <w:szCs w:val="28"/>
        </w:rPr>
      </w:pPr>
    </w:p>
    <w:p w:rsidR="00211E91" w:rsidRDefault="00145A08">
      <w:pPr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canolbwyntio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TG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. </w:t>
      </w:r>
    </w:p>
    <w:p w:rsidR="00211E91" w:rsidRDefault="00211E91">
      <w:pPr>
        <w:widowControl w:val="0"/>
        <w:ind w:right="22"/>
        <w:jc w:val="both"/>
        <w:rPr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ffurfweddu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caledwedd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meddalwedd</w:t>
      </w:r>
      <w:proofErr w:type="spellEnd"/>
      <w:r>
        <w:rPr>
          <w:sz w:val="24"/>
          <w:szCs w:val="24"/>
        </w:rPr>
        <w:t xml:space="preserve"> TG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cwsm</w:t>
      </w:r>
      <w:r>
        <w:rPr>
          <w:sz w:val="24"/>
          <w:szCs w:val="24"/>
        </w:rPr>
        <w:t>eriaid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dasgau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cyflawni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Oracle Virtual Box neu VMware: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Storio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>Di-</w:t>
      </w:r>
      <w:proofErr w:type="spellStart"/>
      <w:r w:rsidRPr="00352FB4">
        <w:rPr>
          <w:sz w:val="24"/>
          <w:szCs w:val="24"/>
        </w:rPr>
        <w:t>wifr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 xml:space="preserve">RAM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Graffigwaith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>C</w:t>
      </w:r>
      <w:proofErr w:type="spellStart"/>
      <w:r w:rsidRPr="00352FB4">
        <w:rPr>
          <w:sz w:val="24"/>
          <w:szCs w:val="24"/>
        </w:rPr>
        <w:t xml:space="preserve">leient </w:t>
      </w:r>
      <w:proofErr w:type="spellEnd"/>
      <w:r w:rsidRPr="00352FB4">
        <w:rPr>
          <w:sz w:val="24"/>
          <w:szCs w:val="24"/>
        </w:rPr>
        <w:t xml:space="preserve">Microsoft (Windows 7 neu Windows 10)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>Oracle VM Virtual Box neu VMware (</w:t>
      </w:r>
      <w:proofErr w:type="spellStart"/>
      <w:r w:rsidRPr="00352FB4">
        <w:rPr>
          <w:sz w:val="24"/>
          <w:szCs w:val="24"/>
        </w:rPr>
        <w:t>byddant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gosod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naill</w:t>
      </w:r>
      <w:proofErr w:type="spellEnd"/>
      <w:r w:rsidRPr="00352FB4">
        <w:rPr>
          <w:sz w:val="24"/>
          <w:szCs w:val="24"/>
        </w:rPr>
        <w:t xml:space="preserve"> ai un System </w:t>
      </w:r>
      <w:proofErr w:type="spellStart"/>
      <w:r w:rsidRPr="00352FB4">
        <w:rPr>
          <w:sz w:val="24"/>
          <w:szCs w:val="24"/>
        </w:rPr>
        <w:t>Weithredu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Rithwir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neu’r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ddwy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ohonynt</w:t>
      </w:r>
      <w:proofErr w:type="spellEnd"/>
      <w:r w:rsidRPr="00352FB4">
        <w:rPr>
          <w:sz w:val="24"/>
          <w:szCs w:val="24"/>
        </w:rPr>
        <w:t xml:space="preserve">)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8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Gweinydd</w:t>
      </w:r>
      <w:proofErr w:type="spellEnd"/>
      <w:r w:rsidRPr="00352FB4">
        <w:rPr>
          <w:sz w:val="24"/>
          <w:szCs w:val="24"/>
        </w:rPr>
        <w:t xml:space="preserve"> (2008 neu 2016) </w:t>
      </w: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ylent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meddalwedd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cymwysiadau</w:t>
      </w:r>
      <w:proofErr w:type="spellEnd"/>
      <w:r>
        <w:rPr>
          <w:sz w:val="24"/>
          <w:szCs w:val="24"/>
        </w:rPr>
        <w:t xml:space="preserve"> MS Office.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352FB4" w:rsidRDefault="00145A08" w:rsidP="00352FB4">
      <w:pPr>
        <w:widowControl w:val="0"/>
        <w:ind w:right="22"/>
        <w:jc w:val="both"/>
        <w:rPr>
          <w:rFonts w:ascii="Verdana" w:eastAsia="Verdana" w:hAnsi="Verdana" w:cs="Verdana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Gosod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Meddalwedd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Datrys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Problemau</w:t>
      </w:r>
      <w:proofErr w:type="spellEnd"/>
      <w:r>
        <w:rPr>
          <w:b/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b/>
          <w:sz w:val="24"/>
          <w:szCs w:val="24"/>
        </w:rPr>
      </w:pPr>
      <w:proofErr w:type="spellStart"/>
      <w:r w:rsidRPr="00352FB4">
        <w:rPr>
          <w:sz w:val="24"/>
          <w:szCs w:val="24"/>
        </w:rPr>
        <w:t>Gosod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Gyr</w:t>
      </w:r>
      <w:r w:rsidRPr="00352FB4">
        <w:rPr>
          <w:sz w:val="24"/>
          <w:szCs w:val="24"/>
        </w:rPr>
        <w:t>wyr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Perifferol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Cydrannau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Rhwydwaith</w:t>
      </w:r>
      <w:proofErr w:type="spellEnd"/>
      <w:r w:rsidRPr="00352FB4">
        <w:rPr>
          <w:sz w:val="24"/>
          <w:szCs w:val="24"/>
        </w:rPr>
        <w:t xml:space="preserve">, </w:t>
      </w:r>
      <w:proofErr w:type="spellStart"/>
      <w:r w:rsidRPr="00352FB4">
        <w:rPr>
          <w:sz w:val="24"/>
          <w:szCs w:val="24"/>
        </w:rPr>
        <w:t>Cyfeiriad</w:t>
      </w:r>
      <w:proofErr w:type="spellEnd"/>
      <w:r w:rsidRPr="00352FB4">
        <w:rPr>
          <w:sz w:val="24"/>
          <w:szCs w:val="24"/>
        </w:rPr>
        <w:t xml:space="preserve"> IP / </w:t>
      </w:r>
      <w:proofErr w:type="spellStart"/>
      <w:r w:rsidRPr="00352FB4">
        <w:rPr>
          <w:sz w:val="24"/>
          <w:szCs w:val="24"/>
        </w:rPr>
        <w:t>Masg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Isrwyd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cywir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Rhannu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argraffydd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 xml:space="preserve">System </w:t>
      </w:r>
      <w:proofErr w:type="spellStart"/>
      <w:r w:rsidRPr="00352FB4">
        <w:rPr>
          <w:sz w:val="24"/>
          <w:szCs w:val="24"/>
        </w:rPr>
        <w:t>Weithredu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9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Meddalwedd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Cymwysiadau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Default="00145A08">
      <w:pPr>
        <w:widowControl w:val="0"/>
        <w:ind w:right="2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0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 xml:space="preserve">1 </w:t>
      </w:r>
      <w:proofErr w:type="spellStart"/>
      <w:r w:rsidRPr="00352FB4">
        <w:rPr>
          <w:sz w:val="24"/>
          <w:szCs w:val="24"/>
        </w:rPr>
        <w:t>o'r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canlynol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gyfer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pob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cystadleuydd</w:t>
      </w:r>
      <w:proofErr w:type="spellEnd"/>
      <w:r w:rsidRPr="00352FB4">
        <w:rPr>
          <w:sz w:val="24"/>
          <w:szCs w:val="24"/>
        </w:rPr>
        <w:t>: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0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Bysellfwrdd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0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Llygod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0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Monitorau</w:t>
      </w:r>
      <w:proofErr w:type="spellEnd"/>
      <w:r w:rsidRPr="00352FB4">
        <w:rPr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0"/>
        </w:numPr>
        <w:ind w:right="22" w:hanging="720"/>
        <w:jc w:val="both"/>
        <w:rPr>
          <w:sz w:val="24"/>
          <w:szCs w:val="24"/>
        </w:rPr>
      </w:pPr>
      <w:proofErr w:type="spellStart"/>
      <w:r w:rsidRPr="00352FB4">
        <w:rPr>
          <w:sz w:val="24"/>
          <w:szCs w:val="24"/>
        </w:rPr>
        <w:t>Cyfrifiadur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</w:t>
      </w:r>
      <w:r w:rsidRPr="00352FB4">
        <w:rPr>
          <w:sz w:val="24"/>
          <w:szCs w:val="24"/>
        </w:rPr>
        <w:t>leient</w:t>
      </w:r>
      <w:proofErr w:type="spellEnd"/>
      <w:r w:rsidRPr="00352FB4">
        <w:rPr>
          <w:sz w:val="24"/>
          <w:szCs w:val="24"/>
        </w:rPr>
        <w:t xml:space="preserve"> - System Windows 7 neu System Windows 10 (</w:t>
      </w:r>
      <w:proofErr w:type="spellStart"/>
      <w:r w:rsidRPr="00352FB4">
        <w:rPr>
          <w:sz w:val="24"/>
          <w:szCs w:val="24"/>
        </w:rPr>
        <w:t>wedi'i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dadgydosod</w:t>
      </w:r>
      <w:proofErr w:type="spellEnd"/>
      <w:r w:rsidRPr="00352FB4">
        <w:rPr>
          <w:sz w:val="24"/>
          <w:szCs w:val="24"/>
        </w:rPr>
        <w:t xml:space="preserve">) 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isg</w:t>
      </w:r>
      <w:proofErr w:type="spellEnd"/>
      <w:r>
        <w:rPr>
          <w:sz w:val="24"/>
          <w:szCs w:val="24"/>
        </w:rPr>
        <w:t xml:space="preserve"> System </w:t>
      </w:r>
      <w:proofErr w:type="spellStart"/>
      <w:r>
        <w:rPr>
          <w:sz w:val="24"/>
          <w:szCs w:val="24"/>
        </w:rPr>
        <w:t>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Gweinyddwr</w:t>
      </w:r>
      <w:proofErr w:type="spellEnd"/>
      <w:r>
        <w:rPr>
          <w:sz w:val="24"/>
          <w:szCs w:val="24"/>
        </w:rPr>
        <w:t xml:space="preserve"> Windows (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) / </w:t>
      </w:r>
      <w:proofErr w:type="spellStart"/>
      <w:r>
        <w:rPr>
          <w:sz w:val="24"/>
          <w:szCs w:val="24"/>
        </w:rPr>
        <w:t>ffon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USB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 System </w:t>
      </w:r>
      <w:proofErr w:type="spellStart"/>
      <w:r>
        <w:rPr>
          <w:sz w:val="24"/>
          <w:szCs w:val="24"/>
        </w:rPr>
        <w:t>Weithredu</w:t>
      </w:r>
      <w:proofErr w:type="spellEnd"/>
      <w:r>
        <w:rPr>
          <w:sz w:val="24"/>
          <w:szCs w:val="24"/>
        </w:rPr>
        <w:t xml:space="preserve"> Windows 7 (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) / </w:t>
      </w:r>
      <w:proofErr w:type="spellStart"/>
      <w:r>
        <w:rPr>
          <w:sz w:val="24"/>
          <w:szCs w:val="24"/>
        </w:rPr>
        <w:t>ffon</w:t>
      </w:r>
      <w:proofErr w:type="spellEnd"/>
      <w:r>
        <w:rPr>
          <w:sz w:val="24"/>
          <w:szCs w:val="24"/>
        </w:rPr>
        <w:t xml:space="preserve"> USB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>Microsoft Office Disc (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) / </w:t>
      </w:r>
      <w:proofErr w:type="spellStart"/>
      <w:r>
        <w:rPr>
          <w:sz w:val="24"/>
          <w:szCs w:val="24"/>
        </w:rPr>
        <w:t>ffon</w:t>
      </w:r>
      <w:proofErr w:type="spellEnd"/>
      <w:r>
        <w:rPr>
          <w:sz w:val="24"/>
          <w:szCs w:val="24"/>
        </w:rPr>
        <w:t xml:space="preserve"> USB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Gyrrwr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 xml:space="preserve">) / </w:t>
      </w:r>
      <w:proofErr w:type="spellStart"/>
      <w:r>
        <w:rPr>
          <w:sz w:val="24"/>
          <w:szCs w:val="24"/>
        </w:rPr>
        <w:t>ffon</w:t>
      </w:r>
      <w:proofErr w:type="spellEnd"/>
      <w:r>
        <w:rPr>
          <w:sz w:val="24"/>
          <w:szCs w:val="24"/>
        </w:rPr>
        <w:t xml:space="preserve"> USB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USB Pen Drive (32Gb)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Windows 7 neu 10, Office 2010, </w:t>
      </w:r>
      <w:proofErr w:type="spellStart"/>
      <w:r>
        <w:rPr>
          <w:sz w:val="24"/>
          <w:szCs w:val="24"/>
        </w:rPr>
        <w:t>Meddalwedd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USB </w:t>
      </w:r>
      <w:proofErr w:type="spellStart"/>
      <w:r>
        <w:rPr>
          <w:sz w:val="24"/>
          <w:szCs w:val="24"/>
        </w:rPr>
        <w:t>ynghyd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Ffeiliau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Rhithwir</w:t>
      </w:r>
      <w:proofErr w:type="spellEnd"/>
      <w:r>
        <w:rPr>
          <w:sz w:val="24"/>
          <w:szCs w:val="24"/>
        </w:rPr>
        <w:t xml:space="preserve"> Oracle VM neu VMware (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</w:t>
      </w:r>
      <w:proofErr w:type="spellEnd"/>
      <w:r>
        <w:rPr>
          <w:sz w:val="24"/>
          <w:szCs w:val="24"/>
        </w:rPr>
        <w:t>)</w:t>
      </w:r>
    </w:p>
    <w:p w:rsidR="00211E91" w:rsidRDefault="00145A08" w:rsidP="00352FB4">
      <w:pPr>
        <w:widowControl w:val="0"/>
        <w:numPr>
          <w:ilvl w:val="0"/>
          <w:numId w:val="5"/>
        </w:numPr>
        <w:ind w:left="709" w:right="22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Trydanol</w:t>
      </w:r>
      <w:proofErr w:type="spellEnd"/>
      <w:r>
        <w:rPr>
          <w:sz w:val="24"/>
          <w:szCs w:val="24"/>
        </w:rPr>
        <w:t xml:space="preserve"> (6 </w:t>
      </w:r>
      <w:proofErr w:type="spellStart"/>
      <w:r>
        <w:rPr>
          <w:sz w:val="24"/>
          <w:szCs w:val="24"/>
        </w:rPr>
        <w:t>ffordd</w:t>
      </w:r>
      <w:proofErr w:type="spellEnd"/>
      <w:r>
        <w:rPr>
          <w:sz w:val="24"/>
          <w:szCs w:val="24"/>
        </w:rPr>
        <w:t>) *</w:t>
      </w: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Gwiriwch</w:t>
      </w:r>
      <w:proofErr w:type="spellEnd"/>
      <w:r>
        <w:rPr>
          <w:sz w:val="24"/>
          <w:szCs w:val="24"/>
        </w:rPr>
        <w:t xml:space="preserve"> y gall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cynnal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llwyth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pŵer</w:t>
      </w:r>
      <w:proofErr w:type="spellEnd"/>
      <w:r>
        <w:rPr>
          <w:sz w:val="24"/>
          <w:szCs w:val="24"/>
        </w:rPr>
        <w:t xml:space="preserve"> **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ind w:right="-6"/>
        <w:jc w:val="both"/>
        <w:rPr>
          <w:rFonts w:ascii="Verdana" w:eastAsia="Verdana" w:hAnsi="Verdana" w:cs="Verdana"/>
          <w:sz w:val="24"/>
          <w:szCs w:val="24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color w:val="1155CC"/>
          <w:sz w:val="24"/>
          <w:szCs w:val="24"/>
        </w:rPr>
        <w:t>https://www.skillscompetitionwales.ac.uk/terms-and-conditions?lang=cy &lt;http://www.s</w:t>
      </w:r>
      <w:r>
        <w:rPr>
          <w:color w:val="1155CC"/>
          <w:sz w:val="24"/>
          <w:szCs w:val="24"/>
        </w:rPr>
        <w:t>killscompetitionwales.ac.uk/terms-and-conditions&gt;</w:t>
      </w:r>
      <w:r>
        <w:rPr>
          <w:sz w:val="24"/>
          <w:szCs w:val="24"/>
        </w:rPr>
        <w:t xml:space="preserve">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Rhaid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diffodd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ffonau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symudol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ystod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gweithgareddau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cystadlu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 xml:space="preserve">Ni </w:t>
      </w:r>
      <w:proofErr w:type="spellStart"/>
      <w:r w:rsidRPr="00352FB4">
        <w:rPr>
          <w:sz w:val="24"/>
          <w:szCs w:val="24"/>
        </w:rPr>
        <w:t>chaniateir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gwrando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gerddoriaeth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drwy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glustffonau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ystod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gweithgareddau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cystadlu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Os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bydd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un</w:t>
      </w:r>
      <w:r w:rsidRPr="00352FB4">
        <w:rPr>
          <w:sz w:val="24"/>
          <w:szCs w:val="24"/>
        </w:rPr>
        <w:t>rhyw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gwestiynau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ystod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gweithgareddau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cystadlu</w:t>
      </w:r>
      <w:proofErr w:type="spellEnd"/>
      <w:r w:rsidRPr="00352FB4">
        <w:rPr>
          <w:sz w:val="24"/>
          <w:szCs w:val="24"/>
        </w:rPr>
        <w:t xml:space="preserve">, </w:t>
      </w:r>
      <w:proofErr w:type="spellStart"/>
      <w:r w:rsidRPr="00352FB4">
        <w:rPr>
          <w:sz w:val="24"/>
          <w:szCs w:val="24"/>
        </w:rPr>
        <w:t>dylid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eu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cyfeirio</w:t>
      </w:r>
      <w:proofErr w:type="spellEnd"/>
      <w:r w:rsidRPr="00352FB4">
        <w:rPr>
          <w:sz w:val="24"/>
          <w:szCs w:val="24"/>
        </w:rPr>
        <w:t xml:space="preserve"> at </w:t>
      </w:r>
      <w:proofErr w:type="spellStart"/>
      <w:r w:rsidRPr="00352FB4">
        <w:rPr>
          <w:sz w:val="24"/>
          <w:szCs w:val="24"/>
        </w:rPr>
        <w:t>banel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beirniaid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gystadleuaeth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r w:rsidRPr="00352FB4">
        <w:rPr>
          <w:sz w:val="24"/>
          <w:szCs w:val="24"/>
        </w:rPr>
        <w:t xml:space="preserve">Ni </w:t>
      </w:r>
      <w:proofErr w:type="spellStart"/>
      <w:r w:rsidRPr="00352FB4">
        <w:rPr>
          <w:sz w:val="24"/>
          <w:szCs w:val="24"/>
        </w:rPr>
        <w:t>ddylai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cystadleuwyr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gyfathrebu</w:t>
      </w:r>
      <w:proofErr w:type="spellEnd"/>
      <w:r w:rsidRPr="00352FB4">
        <w:rPr>
          <w:sz w:val="24"/>
          <w:szCs w:val="24"/>
        </w:rPr>
        <w:t xml:space="preserve"> â </w:t>
      </w:r>
      <w:proofErr w:type="spellStart"/>
      <w:r w:rsidRPr="00352FB4">
        <w:rPr>
          <w:sz w:val="24"/>
          <w:szCs w:val="24"/>
        </w:rPr>
        <w:t>chystadleuwyr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eraill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ystod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gweithgareddau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cystadlu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Cyfrifoldeb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pob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cystadleuydd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yw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cyrraedd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brydlon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</w:t>
      </w:r>
      <w:r w:rsidRPr="00352FB4">
        <w:rPr>
          <w:sz w:val="24"/>
          <w:szCs w:val="24"/>
        </w:rPr>
        <w:t>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gyfer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pob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sesiwn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o'r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gystadleuaeth</w:t>
      </w:r>
      <w:proofErr w:type="spellEnd"/>
      <w:r w:rsidRPr="00352FB4">
        <w:rPr>
          <w:sz w:val="24"/>
          <w:szCs w:val="24"/>
        </w:rPr>
        <w:t xml:space="preserve">. Ni </w:t>
      </w:r>
      <w:proofErr w:type="spellStart"/>
      <w:r w:rsidRPr="00352FB4">
        <w:rPr>
          <w:sz w:val="24"/>
          <w:szCs w:val="24"/>
        </w:rPr>
        <w:t>chaniateir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amser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ychwanegol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os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byddwch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cyrraedd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hwyr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Pr="00352FB4" w:rsidRDefault="00145A08" w:rsidP="00352FB4">
      <w:pPr>
        <w:pStyle w:val="ListParagraph"/>
        <w:widowControl w:val="0"/>
        <w:numPr>
          <w:ilvl w:val="0"/>
          <w:numId w:val="11"/>
        </w:numPr>
        <w:ind w:right="22" w:hanging="72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352FB4">
        <w:rPr>
          <w:sz w:val="24"/>
          <w:szCs w:val="24"/>
        </w:rPr>
        <w:t>Os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bydd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methiant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technegol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gyda’ch</w:t>
      </w:r>
      <w:proofErr w:type="spellEnd"/>
      <w:r w:rsidRPr="00352FB4">
        <w:rPr>
          <w:sz w:val="24"/>
          <w:szCs w:val="24"/>
        </w:rPr>
        <w:t xml:space="preserve"> offer </w:t>
      </w:r>
      <w:proofErr w:type="spellStart"/>
      <w:r w:rsidRPr="00352FB4">
        <w:rPr>
          <w:sz w:val="24"/>
          <w:szCs w:val="24"/>
        </w:rPr>
        <w:t>dylech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hysbysu’r</w:t>
      </w:r>
      <w:proofErr w:type="spellEnd"/>
      <w:r w:rsidRPr="00352FB4">
        <w:rPr>
          <w:sz w:val="24"/>
          <w:szCs w:val="24"/>
        </w:rPr>
        <w:t xml:space="preserve"> panel </w:t>
      </w:r>
      <w:proofErr w:type="spellStart"/>
      <w:r w:rsidRPr="00352FB4">
        <w:rPr>
          <w:sz w:val="24"/>
          <w:szCs w:val="24"/>
        </w:rPr>
        <w:t>beirniadu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unwaith</w:t>
      </w:r>
      <w:proofErr w:type="spellEnd"/>
      <w:r w:rsidRPr="00352FB4">
        <w:rPr>
          <w:sz w:val="24"/>
          <w:szCs w:val="24"/>
        </w:rPr>
        <w:t xml:space="preserve">.  </w:t>
      </w:r>
      <w:proofErr w:type="spellStart"/>
      <w:r w:rsidRPr="00352FB4">
        <w:rPr>
          <w:sz w:val="24"/>
          <w:szCs w:val="24"/>
        </w:rPr>
        <w:t>Bydd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amser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ychwanegol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yn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cael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ei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ganiatáu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os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yw'r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nam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tu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hwnt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i</w:t>
      </w:r>
      <w:proofErr w:type="spellEnd"/>
      <w:r w:rsidRPr="00352FB4">
        <w:rPr>
          <w:sz w:val="24"/>
          <w:szCs w:val="24"/>
        </w:rPr>
        <w:t xml:space="preserve"> </w:t>
      </w:r>
      <w:proofErr w:type="spellStart"/>
      <w:r w:rsidRPr="00352FB4">
        <w:rPr>
          <w:sz w:val="24"/>
          <w:szCs w:val="24"/>
        </w:rPr>
        <w:t>reolaeth</w:t>
      </w:r>
      <w:proofErr w:type="spellEnd"/>
      <w:r w:rsidRPr="00352FB4">
        <w:rPr>
          <w:sz w:val="24"/>
          <w:szCs w:val="24"/>
        </w:rPr>
        <w:t xml:space="preserve"> y </w:t>
      </w:r>
      <w:proofErr w:type="spellStart"/>
      <w:r w:rsidRPr="00352FB4">
        <w:rPr>
          <w:sz w:val="24"/>
          <w:szCs w:val="24"/>
        </w:rPr>
        <w:t>cystadleuydd</w:t>
      </w:r>
      <w:proofErr w:type="spellEnd"/>
      <w:r w:rsidRPr="00352FB4">
        <w:rPr>
          <w:sz w:val="24"/>
          <w:szCs w:val="24"/>
        </w:rPr>
        <w:t xml:space="preserve">. 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widowControl w:val="0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gweithwyr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gynrychiolwyr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352FB4" w:rsidRDefault="00352FB4">
      <w:pPr>
        <w:widowControl w:val="0"/>
        <w:ind w:right="5"/>
        <w:jc w:val="both"/>
        <w:rPr>
          <w:sz w:val="24"/>
          <w:szCs w:val="24"/>
        </w:rPr>
      </w:pPr>
    </w:p>
    <w:p w:rsidR="00211E91" w:rsidRPr="00352FB4" w:rsidRDefault="00145A08">
      <w:pPr>
        <w:widowControl w:val="0"/>
        <w:ind w:right="5"/>
        <w:jc w:val="both"/>
        <w:rPr>
          <w:b/>
          <w:sz w:val="24"/>
          <w:szCs w:val="24"/>
        </w:rPr>
      </w:pPr>
      <w:proofErr w:type="spellStart"/>
      <w:r w:rsidRPr="00352FB4">
        <w:rPr>
          <w:b/>
          <w:sz w:val="24"/>
          <w:szCs w:val="24"/>
        </w:rPr>
        <w:t>Dadansoddiad</w:t>
      </w:r>
      <w:proofErr w:type="spellEnd"/>
      <w:r w:rsidRPr="00352FB4">
        <w:rPr>
          <w:b/>
          <w:sz w:val="24"/>
          <w:szCs w:val="24"/>
        </w:rPr>
        <w:t xml:space="preserve"> o </w:t>
      </w:r>
      <w:proofErr w:type="spellStart"/>
      <w:r w:rsidRPr="00352FB4">
        <w:rPr>
          <w:b/>
          <w:sz w:val="24"/>
          <w:szCs w:val="24"/>
        </w:rPr>
        <w:t>farcio</w:t>
      </w:r>
      <w:proofErr w:type="spellEnd"/>
      <w:r w:rsidRPr="00352FB4">
        <w:rPr>
          <w:b/>
          <w:sz w:val="24"/>
          <w:szCs w:val="24"/>
        </w:rPr>
        <w:t xml:space="preserve"> ac </w:t>
      </w:r>
      <w:proofErr w:type="spellStart"/>
      <w:r w:rsidRPr="00352FB4">
        <w:rPr>
          <w:b/>
          <w:sz w:val="24"/>
          <w:szCs w:val="24"/>
        </w:rPr>
        <w:t>asesu</w:t>
      </w:r>
      <w:proofErr w:type="spellEnd"/>
    </w:p>
    <w:p w:rsidR="00352FB4" w:rsidRPr="00352FB4" w:rsidRDefault="00352FB4">
      <w:pPr>
        <w:widowControl w:val="0"/>
        <w:ind w:right="5"/>
        <w:jc w:val="both"/>
        <w:rPr>
          <w:rFonts w:ascii="Verdana" w:eastAsia="Verdana" w:hAnsi="Verdana" w:cs="Verdana"/>
          <w:sz w:val="16"/>
          <w:szCs w:val="16"/>
        </w:rPr>
      </w:pPr>
    </w:p>
    <w:tbl>
      <w:tblPr>
        <w:tblStyle w:val="a0"/>
        <w:tblW w:w="99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5415"/>
        <w:gridCol w:w="3330"/>
      </w:tblGrid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Iechyd a </w:t>
            </w:r>
            <w:proofErr w:type="spellStart"/>
            <w:r>
              <w:rPr>
                <w:sz w:val="24"/>
                <w:szCs w:val="24"/>
              </w:rPr>
              <w:t>Diogelwch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Gosod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Ffurfweddu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Cebl</w:t>
            </w:r>
            <w:proofErr w:type="spellEnd"/>
            <w:r>
              <w:rPr>
                <w:sz w:val="24"/>
                <w:szCs w:val="24"/>
              </w:rPr>
              <w:t xml:space="preserve"> Ether-</w:t>
            </w:r>
            <w:proofErr w:type="spellStart"/>
            <w:r>
              <w:rPr>
                <w:sz w:val="24"/>
                <w:szCs w:val="24"/>
              </w:rPr>
              <w:t>rwyd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Cynnal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Darganfod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Diffygion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Parth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Ffolderi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Chaniatadau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Copïau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wrth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gefn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Pherifferolion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11E91" w:rsidTr="00352FB4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211E91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E91" w:rsidRDefault="00145A08" w:rsidP="00352FB4">
            <w:pPr>
              <w:spacing w:before="120" w:after="12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widowControl w:val="0"/>
        <w:ind w:right="22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211E91" w:rsidRDefault="00211E91">
      <w:pPr>
        <w:widowControl w:val="0"/>
        <w:ind w:right="22"/>
        <w:jc w:val="both"/>
        <w:rPr>
          <w:sz w:val="16"/>
          <w:szCs w:val="16"/>
        </w:rPr>
      </w:pP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211E91" w:rsidRDefault="00211E91">
      <w:pPr>
        <w:widowControl w:val="0"/>
        <w:ind w:right="22"/>
        <w:jc w:val="both"/>
        <w:rPr>
          <w:sz w:val="16"/>
          <w:szCs w:val="16"/>
        </w:rPr>
      </w:pP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211E91" w:rsidRDefault="00211E91">
      <w:pPr>
        <w:widowControl w:val="0"/>
        <w:ind w:right="22"/>
        <w:jc w:val="both"/>
        <w:rPr>
          <w:sz w:val="16"/>
          <w:szCs w:val="16"/>
        </w:rPr>
      </w:pPr>
    </w:p>
    <w:p w:rsidR="00211E91" w:rsidRDefault="00145A0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211E91" w:rsidRDefault="00211E91">
      <w:pPr>
        <w:widowControl w:val="0"/>
        <w:jc w:val="both"/>
        <w:rPr>
          <w:rFonts w:ascii="Verdana" w:eastAsia="Verdana" w:hAnsi="Verdana" w:cs="Verdana"/>
          <w:sz w:val="16"/>
          <w:szCs w:val="16"/>
        </w:rPr>
      </w:pPr>
    </w:p>
    <w:p w:rsidR="00211E91" w:rsidRDefault="00145A08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</w:t>
      </w:r>
      <w:r>
        <w:rPr>
          <w:sz w:val="24"/>
          <w:szCs w:val="24"/>
        </w:rPr>
        <w:t>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211E91" w:rsidRDefault="00211E91">
      <w:pPr>
        <w:widowControl w:val="0"/>
        <w:ind w:right="22"/>
        <w:jc w:val="both"/>
        <w:rPr>
          <w:rFonts w:ascii="Verdana" w:eastAsia="Verdana" w:hAnsi="Verdana" w:cs="Verdana"/>
          <w:color w:val="0000FF"/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rFonts w:ascii="Verdana" w:eastAsia="Verdana" w:hAnsi="Verdana" w:cs="Verdan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211E91" w:rsidRDefault="00145A08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 xml:space="preserve">: </w:t>
      </w:r>
    </w:p>
    <w:p w:rsidR="00211E91" w:rsidRDefault="00145A08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7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211E91" w:rsidRDefault="00211E91">
      <w:pPr>
        <w:widowControl w:val="0"/>
        <w:ind w:right="22"/>
        <w:jc w:val="both"/>
        <w:rPr>
          <w:b/>
          <w:sz w:val="24"/>
          <w:szCs w:val="24"/>
        </w:rPr>
      </w:pPr>
    </w:p>
    <w:p w:rsidR="00211E91" w:rsidRDefault="00145A08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: </w:t>
      </w:r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Cresswell</w:t>
      </w:r>
      <w:proofErr w:type="spellEnd"/>
      <w:r>
        <w:rPr>
          <w:sz w:val="24"/>
          <w:szCs w:val="24"/>
        </w:rPr>
        <w:t xml:space="preserve"> - </w:t>
      </w:r>
      <w:hyperlink r:id="rId18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211E91" w:rsidRDefault="00145A08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Simon Prince - </w:t>
      </w:r>
      <w:hyperlink r:id="rId19">
        <w:r>
          <w:rPr>
            <w:color w:val="1155CC"/>
            <w:sz w:val="24"/>
            <w:szCs w:val="24"/>
            <w:u w:val="single"/>
          </w:rPr>
          <w:t>simon.prince@cambria.ac.uk</w:t>
        </w:r>
      </w:hyperlink>
    </w:p>
    <w:sectPr w:rsidR="00211E91" w:rsidSect="00352FB4">
      <w:pgSz w:w="12240" w:h="15840"/>
      <w:pgMar w:top="1275" w:right="1020" w:bottom="1276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A08" w:rsidRDefault="00145A08">
      <w:pPr>
        <w:spacing w:line="240" w:lineRule="auto"/>
      </w:pPr>
      <w:r>
        <w:separator/>
      </w:r>
    </w:p>
  </w:endnote>
  <w:endnote w:type="continuationSeparator" w:id="0">
    <w:p w:rsidR="00145A08" w:rsidRDefault="0014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91" w:rsidRDefault="00145A08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352FB4">
      <w:fldChar w:fldCharType="separate"/>
    </w:r>
    <w:r w:rsidR="00352F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91" w:rsidRDefault="00145A08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352FB4">
      <w:rPr>
        <w:sz w:val="20"/>
        <w:szCs w:val="20"/>
      </w:rPr>
      <w:fldChar w:fldCharType="separate"/>
    </w:r>
    <w:r w:rsidR="00352FB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A08" w:rsidRDefault="00145A08">
      <w:pPr>
        <w:spacing w:line="240" w:lineRule="auto"/>
      </w:pPr>
      <w:r>
        <w:separator/>
      </w:r>
    </w:p>
  </w:footnote>
  <w:footnote w:type="continuationSeparator" w:id="0">
    <w:p w:rsidR="00145A08" w:rsidRDefault="00145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91" w:rsidRDefault="00211E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91" w:rsidRDefault="00211E91">
    <w:pPr>
      <w:jc w:val="center"/>
    </w:pPr>
  </w:p>
  <w:p w:rsidR="00211E91" w:rsidRDefault="00145A08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5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78"/>
    <w:multiLevelType w:val="multilevel"/>
    <w:tmpl w:val="B622D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E30160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A3D1E"/>
    <w:multiLevelType w:val="multilevel"/>
    <w:tmpl w:val="E6FE2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C02EFA"/>
    <w:multiLevelType w:val="multilevel"/>
    <w:tmpl w:val="D452E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5952F2"/>
    <w:multiLevelType w:val="multilevel"/>
    <w:tmpl w:val="BE322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D05F9F"/>
    <w:multiLevelType w:val="hybridMultilevel"/>
    <w:tmpl w:val="36E4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168E2"/>
    <w:multiLevelType w:val="multilevel"/>
    <w:tmpl w:val="0284B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873A43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CB369C"/>
    <w:multiLevelType w:val="hybridMultilevel"/>
    <w:tmpl w:val="9450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F2D1F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D90D45"/>
    <w:multiLevelType w:val="hybridMultilevel"/>
    <w:tmpl w:val="71D09DC2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91"/>
    <w:rsid w:val="00145A08"/>
    <w:rsid w:val="00211E91"/>
    <w:rsid w:val="003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397D"/>
  <w15:docId w15:val="{8169608D-6CDB-4875-A3AD-812B111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5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mailto:peter.cresswell@cambria.ac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mailto:simon.prince@cambria.ac.uk" TargetMode="External"/><Relationship Id="rId17" Type="http://schemas.openxmlformats.org/officeDocument/2006/relationships/hyperlink" Target="mailto:rona.griffiths@cambria.ac.uk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.cresswell@cambria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ona.griffiths@cambria.ac.uk" TargetMode="External"/><Relationship Id="rId19" Type="http://schemas.openxmlformats.org/officeDocument/2006/relationships/hyperlink" Target="mailto:simon.prince@cambri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Bailey</dc:creator>
  <cp:lastModifiedBy>Carolyn Bailey</cp:lastModifiedBy>
  <cp:revision>2</cp:revision>
  <dcterms:created xsi:type="dcterms:W3CDTF">2021-01-14T09:48:00Z</dcterms:created>
  <dcterms:modified xsi:type="dcterms:W3CDTF">2021-01-14T09:48:00Z</dcterms:modified>
</cp:coreProperties>
</file>