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Cystadleuaeth Sgiliau Cymru / Gweithgaredd Gofal Plant 2: Taflen Gynllunio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Skills Competition Wales / Childcare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Activity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2: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Planning Sheet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60.0" w:type="dxa"/>
        <w:jc w:val="left"/>
        <w:tblInd w:w="-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0"/>
        <w:gridCol w:w="7860"/>
        <w:tblGridChange w:id="0">
          <w:tblGrid>
            <w:gridCol w:w="6600"/>
            <w:gridCol w:w="7860"/>
          </w:tblGrid>
        </w:tblGridChange>
      </w:tblGrid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Rhif y gystadleuydd: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Competitor’s Name: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Teitl y llyfr: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Book title: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Nod/Rhesymwaith: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Diben y gweithgaredd, sut y bydd yn cefnogi maes/thema dysgu neu ddatblygu a nodwyd ac ati.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Aim/Rationale: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Purpose of the activity, how it will support identified learning or development area/theme etc.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Prif ganlyniad dysgu: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Main learning outcome: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3540"/>
        <w:gridCol w:w="3975"/>
        <w:gridCol w:w="3435"/>
        <w:tblGridChange w:id="0">
          <w:tblGrid>
            <w:gridCol w:w="3510"/>
            <w:gridCol w:w="3540"/>
            <w:gridCol w:w="3975"/>
            <w:gridCol w:w="343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ead3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Pob agwedd arall ar ddatblygu a dysgu i’w hyrwyddo (nid oes rhaid iddo fodloni pob maes)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All other aspects of development and learning to be promoted (it does not have to meet all areas)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Iaith, llythrennedd a chyfathrebu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Language, literacy and communication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Datblygiad Mathemategol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Mathematical Development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Gwybodaeth a Dealltwriaeth o'r Byd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Knowledge and Understanding of the World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Datblygiad Creadigol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Creative Development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Datblygiad Corfforol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Physical Development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Personol Cymdeithasol lles emosiynol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Personal Social Emotional wellbeing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Datblygiad Cymreig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Welsh Development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3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35"/>
        <w:tblGridChange w:id="0">
          <w:tblGrid>
            <w:gridCol w:w="14535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Adnoddau: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Resources: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Iechyd a Diogelwch / Asesiad Risg: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Health &amp; Safety / Risk Assessment: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Cynhwysiant ac Amrywiaeth / Gwahaniaethu: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Inclusion &amp; Diversity / Differentiation: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Cynllun: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canllaw cam wrth gam ar sut rydych chi'n bwriadu defnyddio'ch propiau i gyfoethogi'r stori ac ymestyn dysgu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Plan: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step-by-step guide of how you intend to use your props to enhance the story and extend learning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135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7824788</wp:posOffset>
          </wp:positionH>
          <wp:positionV relativeFrom="paragraph">
            <wp:posOffset>200025</wp:posOffset>
          </wp:positionV>
          <wp:extent cx="1500188" cy="86217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0188" cy="8621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ScxVNzBCu1piFm0f2kVHtLI9w==">CgMxLjA4AHIhMVhwbXkxLTJIa1lBM05XdXJwNndsQXN6MXplRlp2U1NY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